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247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3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Кутувай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Кутувай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Уулу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Залкарбек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9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4rplc-1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Кутувай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транспортным средством </w:t>
      </w:r>
      <w:r>
        <w:rPr>
          <w:rStyle w:val="cat-UserDefinedgrp-33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5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 обгон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впередиидущего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с выездом на полосу дороги, предназначенную для встречного движения, в зоне действия дорожного знака 3.20 «Обгон запрещён», чем нарушил п. 1.3 Правил дорожного движения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Кутувай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приходит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1.3. Правил дорожного движения, утверждённых Постановлением Совета Министров - Правительством РФ от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 1 к ПДД РФ дорожный знак 3.20 "Обгон запрещён" 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бокового прицепа.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8 Постановления Пленума Верховного Суда РФ от </w:t>
      </w:r>
      <w:r>
        <w:rPr>
          <w:rStyle w:val="cat-Dategrp-11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подлежат квалификации действия, которые связаны с нарушением водителями требований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ПДД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позиции Конституционного суда Российской Федерации, отражённой в Определении от </w:t>
      </w:r>
      <w:r>
        <w:rPr>
          <w:rStyle w:val="cat-Dategrp-12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№1570-О-О, из диспозиции ч.4 ст.12.15 КоАП РФ 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</w:t>
      </w:r>
      <w:r>
        <w:rPr>
          <w:rFonts w:ascii="Times New Roman" w:eastAsia="Times New Roman" w:hAnsi="Times New Roman" w:cs="Times New Roman"/>
          <w:sz w:val="28"/>
          <w:szCs w:val="28"/>
        </w:rPr>
        <w:t>сопряжённого с риском наступления тяжких последствий, в связи с чем ответственность за него, по смыслу ч.4 ст.12.15 КоАП РФ во взаимосвязи со ст.ст.2.1 и 2.2, подлежат водители, совершившие соответствующее деяние как умышленно, так и по неосторожности. Этим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Кутувай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4 ст. 12.15 КоАП РФ, представлены следующие документы: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9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4rplc-2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Addressgrp-5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Кутувай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У.З., управляя транспортным средством </w:t>
      </w:r>
      <w:r>
        <w:rPr>
          <w:rStyle w:val="cat-UserDefinedgrp-33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5rplc-3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 обгон впередиидущего транспортного средства, с выездом на полосу дороги, предназначенную для встречного движения, в зоне действия дорожного знака 3.20 «Обгон запрещён», чем нарушил п. 1.3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схема места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дислокация дорожных знаков и дорожной разметки;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видео-запись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копия 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имя </w:t>
      </w:r>
      <w:r>
        <w:rPr>
          <w:rFonts w:ascii="Times New Roman" w:eastAsia="Times New Roman" w:hAnsi="Times New Roman" w:cs="Times New Roman"/>
          <w:sz w:val="28"/>
          <w:szCs w:val="28"/>
        </w:rPr>
        <w:t>Кутувай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Кутувай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ч.4 ст. 12.15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Кутувай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4 ст. 12.15 КоАП РФ -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7"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ответственность,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4.3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Кутувай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Уулу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Залкарбек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штрафа в размере </w:t>
      </w:r>
      <w:r>
        <w:rPr>
          <w:rStyle w:val="cat-Sumgrp-20rplc-3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3rplc-4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277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оплачивать на </w:t>
      </w:r>
      <w:r>
        <w:rPr>
          <w:rFonts w:ascii="Times New Roman" w:eastAsia="Times New Roman" w:hAnsi="Times New Roman" w:cs="Times New Roman"/>
        </w:rPr>
        <w:t xml:space="preserve">номер счета получателя платежа </w:t>
      </w:r>
      <w:r>
        <w:rPr>
          <w:rFonts w:ascii="Times New Roman" w:eastAsia="Times New Roman" w:hAnsi="Times New Roman" w:cs="Times New Roman"/>
        </w:rPr>
        <w:t xml:space="preserve">03100643000000018700 в РКЦ Ханты-Мансийск; БИК </w:t>
      </w:r>
      <w:r>
        <w:rPr>
          <w:rStyle w:val="cat-PhoneNumbergrp-27rplc-43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ОКТМО </w:t>
      </w:r>
      <w:r>
        <w:rPr>
          <w:rStyle w:val="cat-PhoneNumbergrp-28rplc-44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ИНН </w:t>
      </w:r>
      <w:r>
        <w:rPr>
          <w:rStyle w:val="cat-PhoneNumbergrp-29rplc-45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КПП </w:t>
      </w:r>
      <w:r>
        <w:rPr>
          <w:rStyle w:val="cat-PhoneNumbergrp-30rplc-46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КБК 18811601123010001140;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</w:rPr>
        <w:t>УИН 18810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86230</w:t>
      </w:r>
      <w:r>
        <w:rPr>
          <w:rFonts w:ascii="Times New Roman" w:eastAsia="Times New Roman" w:hAnsi="Times New Roman" w:cs="Times New Roman"/>
        </w:rPr>
        <w:t>730015131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105 дома 9 по </w:t>
      </w:r>
      <w:r>
        <w:rPr>
          <w:rStyle w:val="cat-Addressgrp-7rplc-4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6rplc-4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</w:t>
      </w:r>
      <w:r>
        <w:rPr>
          <w:rFonts w:ascii="Times New Roman" w:eastAsia="Times New Roman" w:hAnsi="Times New Roman" w:cs="Times New Roman"/>
        </w:rPr>
        <w:t xml:space="preserve">неоплаченного штрафа, но не </w:t>
      </w:r>
      <w:r>
        <w:rPr>
          <w:rStyle w:val="cat-SumInWordsgrp-21rplc-49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567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3rplc-3">
    <w:name w:val="cat-Address grp-3 rplc-3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1rplc-8">
    <w:name w:val="cat-ExternalSystemDefined grp-31 rplc-8"/>
    <w:basedOn w:val="DefaultParagraphFont"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Timegrp-24rplc-17">
    <w:name w:val="cat-Time grp-24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UserDefinedgrp-33rplc-20">
    <w:name w:val="cat-UserDefined grp-33 rplc-20"/>
    <w:basedOn w:val="DefaultParagraphFont"/>
  </w:style>
  <w:style w:type="character" w:customStyle="1" w:styleId="cat-CarNumbergrp-25rplc-21">
    <w:name w:val="cat-CarNumber grp-25 rplc-21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Dategrp-12rplc-25">
    <w:name w:val="cat-Date grp-12 rplc-25"/>
    <w:basedOn w:val="DefaultParagraphFont"/>
  </w:style>
  <w:style w:type="character" w:customStyle="1" w:styleId="cat-Dategrp-9rplc-27">
    <w:name w:val="cat-Date grp-9 rplc-27"/>
    <w:basedOn w:val="DefaultParagraphFont"/>
  </w:style>
  <w:style w:type="character" w:customStyle="1" w:styleId="cat-Dategrp-9rplc-28">
    <w:name w:val="cat-Date grp-9 rplc-28"/>
    <w:basedOn w:val="DefaultParagraphFont"/>
  </w:style>
  <w:style w:type="character" w:customStyle="1" w:styleId="cat-Timegrp-24rplc-29">
    <w:name w:val="cat-Time grp-24 rplc-29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UserDefinedgrp-33rplc-32">
    <w:name w:val="cat-UserDefined grp-33 rplc-32"/>
    <w:basedOn w:val="DefaultParagraphFont"/>
  </w:style>
  <w:style w:type="character" w:customStyle="1" w:styleId="cat-CarNumbergrp-25rplc-33">
    <w:name w:val="cat-CarNumber grp-25 rplc-33"/>
    <w:basedOn w:val="DefaultParagraphFont"/>
  </w:style>
  <w:style w:type="character" w:customStyle="1" w:styleId="cat-Sumgrp-20rplc-38">
    <w:name w:val="cat-Sum grp-20 rplc-38"/>
    <w:basedOn w:val="DefaultParagraphFont"/>
  </w:style>
  <w:style w:type="character" w:customStyle="1" w:styleId="cat-Dategrp-13rplc-41">
    <w:name w:val="cat-Date grp-13 rplc-41"/>
    <w:basedOn w:val="DefaultParagraphFont"/>
  </w:style>
  <w:style w:type="character" w:customStyle="1" w:styleId="cat-PhoneNumbergrp-27rplc-43">
    <w:name w:val="cat-PhoneNumber grp-27 rplc-43"/>
    <w:basedOn w:val="DefaultParagraphFont"/>
  </w:style>
  <w:style w:type="character" w:customStyle="1" w:styleId="cat-PhoneNumbergrp-28rplc-44">
    <w:name w:val="cat-PhoneNumber grp-28 rplc-44"/>
    <w:basedOn w:val="DefaultParagraphFont"/>
  </w:style>
  <w:style w:type="character" w:customStyle="1" w:styleId="cat-PhoneNumbergrp-29rplc-45">
    <w:name w:val="cat-PhoneNumber grp-29 rplc-45"/>
    <w:basedOn w:val="DefaultParagraphFont"/>
  </w:style>
  <w:style w:type="character" w:customStyle="1" w:styleId="cat-PhoneNumbergrp-30rplc-46">
    <w:name w:val="cat-PhoneNumber grp-30 rplc-46"/>
    <w:basedOn w:val="DefaultParagraphFont"/>
  </w:style>
  <w:style w:type="character" w:customStyle="1" w:styleId="cat-Addressgrp-7rplc-47">
    <w:name w:val="cat-Address grp-7 rplc-47"/>
    <w:basedOn w:val="DefaultParagraphFont"/>
  </w:style>
  <w:style w:type="character" w:customStyle="1" w:styleId="cat-Addressgrp-6rplc-48">
    <w:name w:val="cat-Address grp-6 rplc-48"/>
    <w:basedOn w:val="DefaultParagraphFont"/>
  </w:style>
  <w:style w:type="character" w:customStyle="1" w:styleId="cat-SumInWordsgrp-21rplc-49">
    <w:name w:val="cat-SumInWords grp-21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file:///G:\09.02.2011\12.15%20&#1095;.%204\&#1042;&#1086;&#1083;&#1099;&#1085;&#1082;&#1080;&#1085;&#1072;.doc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